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32" w:rsidRPr="000152BE" w:rsidRDefault="00E70E32" w:rsidP="00E70E32"/>
    <w:p w:rsidR="00E70E32" w:rsidRPr="00E70E32" w:rsidRDefault="00E70E32" w:rsidP="00E70E32">
      <w:pPr>
        <w:jc w:val="center"/>
        <w:rPr>
          <w:rFonts w:ascii="Verdana" w:hAnsi="Verdana"/>
          <w:b/>
          <w:sz w:val="40"/>
          <w:szCs w:val="40"/>
        </w:rPr>
      </w:pPr>
      <w:r w:rsidRPr="00E70E32">
        <w:rPr>
          <w:rFonts w:ascii="Verdana" w:hAnsi="Verdana"/>
          <w:b/>
          <w:sz w:val="40"/>
          <w:szCs w:val="40"/>
        </w:rPr>
        <w:t>P</w:t>
      </w:r>
      <w:r>
        <w:rPr>
          <w:rFonts w:ascii="Verdana" w:hAnsi="Verdana"/>
          <w:b/>
          <w:sz w:val="40"/>
          <w:szCs w:val="40"/>
        </w:rPr>
        <w:t>ROHLÁŠENÍ O SHODĚ</w:t>
      </w:r>
    </w:p>
    <w:p w:rsidR="00E70E32" w:rsidRPr="00E70E32" w:rsidRDefault="00E70E32" w:rsidP="00E70E32">
      <w:pPr>
        <w:jc w:val="center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jc w:val="center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DYNEX TECHNOLOGIES, spol. s r.o.</w:t>
      </w:r>
    </w:p>
    <w:p w:rsidR="00E70E32" w:rsidRPr="00E70E32" w:rsidRDefault="00E70E32" w:rsidP="00E70E32">
      <w:pPr>
        <w:jc w:val="center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Vodičkova 791/41, 110 00 Praha 1</w:t>
      </w:r>
    </w:p>
    <w:p w:rsidR="00E70E32" w:rsidRPr="00E70E32" w:rsidRDefault="00E70E32" w:rsidP="00E70E32">
      <w:pPr>
        <w:jc w:val="center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Česká republika</w:t>
      </w:r>
    </w:p>
    <w:p w:rsidR="00E70E32" w:rsidRPr="00E70E32" w:rsidRDefault="00E70E32" w:rsidP="00E70E32">
      <w:pPr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Prohlašujeme na vlastní výhradní odpovědnost, že produkt</w:t>
      </w:r>
    </w:p>
    <w:p w:rsidR="00E70E32" w:rsidRPr="00E70E32" w:rsidRDefault="00E70E32" w:rsidP="00E70E32">
      <w:pPr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jc w:val="center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b/>
          <w:sz w:val="20"/>
          <w:szCs w:val="20"/>
        </w:rPr>
        <w:t>D</w:t>
      </w:r>
      <w:r w:rsidRPr="00E70E32">
        <w:rPr>
          <w:rFonts w:ascii="Verdana" w:hAnsi="Verdana"/>
          <w:b/>
          <w:sz w:val="20"/>
          <w:szCs w:val="20"/>
        </w:rPr>
        <w:t>YNABLOT Heat</w:t>
      </w:r>
      <w:r w:rsidRPr="00E70E32">
        <w:rPr>
          <w:rFonts w:ascii="Verdana" w:hAnsi="Verdana"/>
          <w:sz w:val="20"/>
          <w:szCs w:val="20"/>
        </w:rPr>
        <w:t xml:space="preserve"> (název produktu)</w:t>
      </w:r>
      <w:r w:rsidRPr="00E70E32">
        <w:rPr>
          <w:rFonts w:ascii="Verdana" w:hAnsi="Verdana"/>
          <w:sz w:val="20"/>
          <w:szCs w:val="20"/>
        </w:rPr>
        <w:t>,</w:t>
      </w:r>
      <w:r w:rsidRPr="00E70E32">
        <w:rPr>
          <w:rFonts w:ascii="Verdana" w:hAnsi="Verdana"/>
          <w:sz w:val="20"/>
          <w:szCs w:val="20"/>
        </w:rPr>
        <w:t xml:space="preserve"> D</w:t>
      </w:r>
      <w:r w:rsidRPr="00E70E32">
        <w:rPr>
          <w:rFonts w:ascii="Verdana" w:hAnsi="Verdana"/>
          <w:sz w:val="20"/>
          <w:szCs w:val="20"/>
        </w:rPr>
        <w:t>0905</w:t>
      </w:r>
      <w:r w:rsidRPr="00E70E32">
        <w:rPr>
          <w:rFonts w:ascii="Verdana" w:hAnsi="Verdana"/>
          <w:sz w:val="20"/>
          <w:szCs w:val="20"/>
        </w:rPr>
        <w:t xml:space="preserve"> (objednací číslo)</w:t>
      </w:r>
      <w:r w:rsidRPr="00E70E32">
        <w:rPr>
          <w:rFonts w:ascii="Verdana" w:hAnsi="Verdana"/>
          <w:sz w:val="20"/>
          <w:szCs w:val="20"/>
        </w:rPr>
        <w:br/>
      </w:r>
    </w:p>
    <w:p w:rsidR="00E70E32" w:rsidRPr="00E70E32" w:rsidRDefault="00E70E32" w:rsidP="00E70E32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splňuje požadavky Směrnic</w:t>
      </w:r>
    </w:p>
    <w:p w:rsidR="00E70E32" w:rsidRPr="00E70E32" w:rsidRDefault="00E70E32" w:rsidP="00E70E32">
      <w:pPr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ind w:left="2694" w:hanging="2694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b/>
          <w:sz w:val="20"/>
          <w:szCs w:val="20"/>
        </w:rPr>
        <w:t xml:space="preserve">Směrnice 98/79/ES </w:t>
      </w:r>
      <w:r w:rsidRPr="00E70E32">
        <w:rPr>
          <w:rFonts w:ascii="Verdana" w:hAnsi="Verdana"/>
          <w:b/>
          <w:sz w:val="20"/>
          <w:szCs w:val="20"/>
        </w:rPr>
        <w:tab/>
        <w:t>o diagnostických zdravotnických prostředcích in vitro ve shodě s ustanoveními nařízení vlády č. 56/2015 Sb.</w:t>
      </w:r>
    </w:p>
    <w:p w:rsidR="00E70E32" w:rsidRPr="00E70E32" w:rsidRDefault="00E70E32" w:rsidP="00E70E32">
      <w:pPr>
        <w:ind w:left="2694" w:hanging="2694"/>
        <w:jc w:val="both"/>
        <w:rPr>
          <w:rFonts w:ascii="Verdana" w:hAnsi="Verdana"/>
          <w:b/>
          <w:sz w:val="20"/>
          <w:szCs w:val="20"/>
        </w:rPr>
      </w:pPr>
    </w:p>
    <w:p w:rsidR="00E70E32" w:rsidRPr="00E70E32" w:rsidRDefault="00E70E32" w:rsidP="00E70E32">
      <w:pPr>
        <w:ind w:left="2694" w:hanging="2694"/>
        <w:jc w:val="both"/>
        <w:rPr>
          <w:rFonts w:ascii="Verdana" w:hAnsi="Verdana"/>
          <w:b/>
          <w:sz w:val="20"/>
          <w:szCs w:val="20"/>
        </w:rPr>
      </w:pPr>
      <w:r w:rsidRPr="00E70E32">
        <w:rPr>
          <w:rFonts w:ascii="Verdana" w:hAnsi="Verdana"/>
          <w:b/>
          <w:sz w:val="20"/>
          <w:szCs w:val="20"/>
        </w:rPr>
        <w:t>Směrnice 2014/30/EU</w:t>
      </w:r>
      <w:r w:rsidRPr="00E70E32">
        <w:rPr>
          <w:rFonts w:ascii="Verdana" w:hAnsi="Verdana"/>
          <w:b/>
          <w:sz w:val="20"/>
          <w:szCs w:val="20"/>
        </w:rPr>
        <w:tab/>
        <w:t xml:space="preserve">o </w:t>
      </w:r>
      <w:bookmarkStart w:id="0" w:name="_GoBack"/>
      <w:bookmarkEnd w:id="0"/>
      <w:r w:rsidRPr="00E70E32">
        <w:rPr>
          <w:rFonts w:ascii="Verdana" w:hAnsi="Verdana"/>
          <w:b/>
          <w:sz w:val="20"/>
          <w:szCs w:val="20"/>
        </w:rPr>
        <w:t>sbližování právních předpis</w:t>
      </w:r>
      <w:r w:rsidRPr="00E70E32">
        <w:rPr>
          <w:rFonts w:ascii="Verdana" w:hAnsi="Verdana"/>
          <w:b/>
          <w:sz w:val="20"/>
          <w:szCs w:val="20"/>
        </w:rPr>
        <w:t xml:space="preserve">ů členských států týkajících se </w:t>
      </w:r>
      <w:r w:rsidRPr="00E70E32">
        <w:rPr>
          <w:rFonts w:ascii="Verdana" w:hAnsi="Verdana"/>
          <w:b/>
          <w:sz w:val="20"/>
          <w:szCs w:val="20"/>
        </w:rPr>
        <w:t>elektromagnetické kompatibility</w:t>
      </w:r>
    </w:p>
    <w:p w:rsidR="00E70E32" w:rsidRPr="00E70E32" w:rsidRDefault="00E70E32" w:rsidP="00E70E32">
      <w:pPr>
        <w:ind w:left="2832" w:hanging="2832"/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pBdr>
          <w:top w:val="single" w:sz="4" w:space="1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ind w:left="2832" w:hanging="2832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Jsou dodrženy následující standardy:</w:t>
      </w:r>
    </w:p>
    <w:p w:rsidR="00E70E32" w:rsidRPr="00E70E32" w:rsidRDefault="00E70E32" w:rsidP="00E70E32">
      <w:pPr>
        <w:ind w:left="2832" w:hanging="2832"/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ČSN EN 61326-1</w:t>
      </w:r>
      <w:r w:rsidRPr="00E70E32">
        <w:rPr>
          <w:rFonts w:ascii="Verdana" w:hAnsi="Verdana"/>
          <w:sz w:val="20"/>
          <w:szCs w:val="20"/>
        </w:rPr>
        <w:tab/>
        <w:t>Elektrická měřící, řídící a laboratorní zařízení – Požadavky na elektromagnetickou kompatibilitu</w:t>
      </w: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ČSN EN 61010-1</w:t>
      </w:r>
      <w:r w:rsidRPr="00E70E32">
        <w:rPr>
          <w:rFonts w:ascii="Verdana" w:hAnsi="Verdana"/>
          <w:sz w:val="20"/>
          <w:szCs w:val="20"/>
        </w:rPr>
        <w:tab/>
        <w:t>Bezpečnostní požadavky na elektrická měřicí, řídicí a laboratorní zařízení - Část 1: Všeobecné požadavky</w:t>
      </w: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ČSN EN 61010-2-101</w:t>
      </w:r>
      <w:r w:rsidRPr="00E70E32">
        <w:rPr>
          <w:rFonts w:ascii="Verdana" w:hAnsi="Verdana"/>
          <w:sz w:val="20"/>
          <w:szCs w:val="20"/>
        </w:rPr>
        <w:tab/>
        <w:t>Bezpečnostní požadavky na elektrická měřicí, řídicí a laboratorní zařízení - Část 2-101: Zvláštní požadavky na zdravotnická zařízení pro diagnostiku in vitro (IVD)</w:t>
      </w: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</w:p>
    <w:p w:rsidR="005A6EA6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ČSN EN ISO 13485</w:t>
      </w:r>
      <w:r w:rsidRPr="00E70E32">
        <w:rPr>
          <w:rFonts w:ascii="Verdana" w:hAnsi="Verdana"/>
          <w:sz w:val="20"/>
          <w:szCs w:val="20"/>
        </w:rPr>
        <w:tab/>
        <w:t>Zdravotnické prostředky</w:t>
      </w: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</w:p>
    <w:p w:rsidR="00E70E32" w:rsidRPr="00E70E32" w:rsidRDefault="00E70E32" w:rsidP="00E70E32">
      <w:pPr>
        <w:ind w:left="2410" w:hanging="2410"/>
        <w:jc w:val="both"/>
        <w:rPr>
          <w:rFonts w:ascii="Verdana" w:hAnsi="Verdana"/>
          <w:sz w:val="20"/>
          <w:szCs w:val="20"/>
        </w:rPr>
      </w:pPr>
      <w:r w:rsidRPr="00E70E32">
        <w:rPr>
          <w:rFonts w:ascii="Verdana" w:hAnsi="Verdana"/>
          <w:sz w:val="20"/>
          <w:szCs w:val="20"/>
        </w:rPr>
        <w:t>ČSN EN ISO 14971</w:t>
      </w:r>
      <w:r w:rsidRPr="00E70E32">
        <w:rPr>
          <w:rFonts w:ascii="Verdana" w:hAnsi="Verdana"/>
          <w:sz w:val="20"/>
          <w:szCs w:val="20"/>
        </w:rPr>
        <w:tab/>
        <w:t>Zdravotnické prostředky – Aplikace řízení rizika na zdravotnické prostředky</w:t>
      </w:r>
    </w:p>
    <w:p w:rsidR="00E70E32" w:rsidRPr="00E70E32" w:rsidRDefault="00E70E32" w:rsidP="00E70E32">
      <w:pPr>
        <w:ind w:left="2694" w:hanging="2694"/>
        <w:jc w:val="both"/>
        <w:rPr>
          <w:rFonts w:ascii="Verdana" w:hAnsi="Verdana"/>
          <w:sz w:val="20"/>
          <w:szCs w:val="20"/>
        </w:rPr>
      </w:pPr>
    </w:p>
    <w:sectPr w:rsidR="00E70E32" w:rsidRPr="00E70E32" w:rsidSect="00A076EB">
      <w:headerReference w:type="default" r:id="rId8"/>
      <w:footerReference w:type="default" r:id="rId9"/>
      <w:pgSz w:w="11906" w:h="16838" w:code="9"/>
      <w:pgMar w:top="1259" w:right="1418" w:bottom="3238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32" w:rsidRDefault="00E70E32" w:rsidP="00E70E32">
      <w:r>
        <w:separator/>
      </w:r>
    </w:p>
  </w:endnote>
  <w:endnote w:type="continuationSeparator" w:id="0">
    <w:p w:rsidR="00E70E32" w:rsidRDefault="00E70E32" w:rsidP="00E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BE" w:rsidRDefault="00E70E32" w:rsidP="00A076EB">
    <w:pPr>
      <w:pStyle w:val="Zpat"/>
    </w:pPr>
  </w:p>
  <w:p w:rsidR="003952E2" w:rsidRDefault="00E70E32" w:rsidP="00A076EB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D4399" wp14:editId="26772AA3">
          <wp:simplePos x="0" y="0"/>
          <wp:positionH relativeFrom="column">
            <wp:posOffset>4457700</wp:posOffset>
          </wp:positionH>
          <wp:positionV relativeFrom="paragraph">
            <wp:posOffset>32080</wp:posOffset>
          </wp:positionV>
          <wp:extent cx="1240790" cy="588010"/>
          <wp:effectExtent l="0" t="0" r="0" b="254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2BE" w:rsidRDefault="00E70E32" w:rsidP="00A076EB">
    <w:pPr>
      <w:pStyle w:val="Zpat"/>
    </w:pPr>
  </w:p>
  <w:p w:rsidR="000152BE" w:rsidRDefault="00E70E32" w:rsidP="00A076EB">
    <w:pPr>
      <w:pStyle w:val="Zpat"/>
    </w:pPr>
  </w:p>
  <w:p w:rsidR="000152BE" w:rsidRDefault="00E70E32" w:rsidP="00A076EB">
    <w:pPr>
      <w:pStyle w:val="Zpat"/>
    </w:pPr>
    <w:r>
      <w:t xml:space="preserve">Praha, </w:t>
    </w:r>
    <w:proofErr w:type="gramStart"/>
    <w:r>
      <w:t>1</w:t>
    </w:r>
    <w:r>
      <w:t>6.5</w:t>
    </w:r>
    <w:r>
      <w:t>.</w:t>
    </w:r>
    <w:r>
      <w:t xml:space="preserve"> </w:t>
    </w:r>
    <w:r>
      <w:t>20</w:t>
    </w:r>
    <w:r>
      <w:t>1</w:t>
    </w:r>
    <w:r>
      <w:t>6</w:t>
    </w:r>
    <w:proofErr w:type="gramEnd"/>
    <w:r>
      <w:tab/>
    </w:r>
    <w:r>
      <w:tab/>
      <w:t>Ing.</w:t>
    </w:r>
    <w:r>
      <w:t xml:space="preserve"> </w:t>
    </w:r>
    <w:r>
      <w:t xml:space="preserve">Zora </w:t>
    </w:r>
    <w:r>
      <w:t>Hanzlíková</w:t>
    </w:r>
  </w:p>
  <w:p w:rsidR="000152BE" w:rsidRPr="002434EC" w:rsidRDefault="00E70E32">
    <w:pPr>
      <w:pStyle w:val="Zpat"/>
    </w:pPr>
    <w:r w:rsidRPr="002434EC">
      <w:t>Místo a datum vystavení</w:t>
    </w:r>
    <w:r w:rsidRPr="002434EC">
      <w:tab/>
      <w:t xml:space="preserve">                                                                               </w:t>
    </w:r>
    <w:r>
      <w:t xml:space="preserve">  zástupce výrobce</w:t>
    </w:r>
    <w:r w:rsidRPr="002434EC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32" w:rsidRDefault="00E70E32" w:rsidP="00E70E32">
      <w:r>
        <w:separator/>
      </w:r>
    </w:p>
  </w:footnote>
  <w:footnote w:type="continuationSeparator" w:id="0">
    <w:p w:rsidR="00E70E32" w:rsidRDefault="00E70E32" w:rsidP="00E7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BE" w:rsidRDefault="00E70E32">
    <w:pPr>
      <w:pStyle w:val="Zhlav"/>
    </w:pPr>
    <w:r>
      <w:rPr>
        <w:noProof/>
      </w:rPr>
      <w:drawing>
        <wp:inline distT="0" distB="0" distL="0" distR="0" wp14:anchorId="0D1BE5E1" wp14:editId="024E9F71">
          <wp:extent cx="2286000" cy="281305"/>
          <wp:effectExtent l="0" t="0" r="0" b="4445"/>
          <wp:docPr id="1" name="obrázek 1" descr="logo dy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yn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1D4"/>
    <w:multiLevelType w:val="multilevel"/>
    <w:tmpl w:val="99C0DE1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2"/>
    <w:rsid w:val="005A6EA6"/>
    <w:rsid w:val="00D56856"/>
    <w:rsid w:val="00DB5B32"/>
    <w:rsid w:val="00E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E32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B5B32"/>
    <w:pPr>
      <w:keepNext/>
      <w:numPr>
        <w:numId w:val="27"/>
      </w:numPr>
      <w:spacing w:before="240" w:after="60" w:line="276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DB5B32"/>
    <w:pPr>
      <w:keepNext/>
      <w:numPr>
        <w:ilvl w:val="1"/>
        <w:numId w:val="27"/>
      </w:numPr>
      <w:spacing w:before="240" w:after="60" w:line="276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DB5B32"/>
    <w:pPr>
      <w:keepNext/>
      <w:numPr>
        <w:ilvl w:val="2"/>
        <w:numId w:val="27"/>
      </w:numPr>
      <w:spacing w:before="240" w:after="60" w:line="276" w:lineRule="auto"/>
      <w:jc w:val="both"/>
      <w:outlineLvl w:val="2"/>
    </w:pPr>
    <w:rPr>
      <w:rFonts w:ascii="Cambria" w:hAnsi="Cambria" w:cs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DB5B32"/>
    <w:pPr>
      <w:keepNext/>
      <w:numPr>
        <w:ilvl w:val="3"/>
        <w:numId w:val="27"/>
      </w:numPr>
      <w:spacing w:before="240" w:after="60" w:line="276" w:lineRule="auto"/>
      <w:jc w:val="both"/>
      <w:outlineLvl w:val="3"/>
    </w:pPr>
    <w:rPr>
      <w:rFonts w:ascii="Calibri" w:hAnsi="Calibri" w:cs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DB5B32"/>
    <w:pPr>
      <w:numPr>
        <w:ilvl w:val="4"/>
        <w:numId w:val="27"/>
      </w:numPr>
      <w:spacing w:before="240" w:after="60" w:line="276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DB5B32"/>
    <w:pPr>
      <w:numPr>
        <w:ilvl w:val="5"/>
        <w:numId w:val="27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DB5B32"/>
    <w:pPr>
      <w:numPr>
        <w:ilvl w:val="6"/>
        <w:numId w:val="27"/>
      </w:numPr>
      <w:spacing w:before="240" w:after="60" w:line="276" w:lineRule="auto"/>
      <w:jc w:val="both"/>
      <w:outlineLvl w:val="6"/>
    </w:pPr>
    <w:rPr>
      <w:rFonts w:ascii="Calibri" w:hAnsi="Calibri" w:cs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DB5B32"/>
    <w:pPr>
      <w:numPr>
        <w:ilvl w:val="7"/>
        <w:numId w:val="27"/>
      </w:numPr>
      <w:spacing w:before="240" w:after="60" w:line="276" w:lineRule="auto"/>
      <w:jc w:val="both"/>
      <w:outlineLvl w:val="7"/>
    </w:pPr>
    <w:rPr>
      <w:rFonts w:ascii="Calibri" w:hAnsi="Calibri" w:cs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DB5B32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 w:cs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DB5B32"/>
    <w:rPr>
      <w:rFonts w:ascii="Cambria" w:hAnsi="Cambria" w:cs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9"/>
    <w:rsid w:val="00DB5B32"/>
    <w:rPr>
      <w:rFonts w:ascii="Cambria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link w:val="Nadpis3"/>
    <w:uiPriority w:val="99"/>
    <w:rsid w:val="00DB5B32"/>
    <w:rPr>
      <w:rFonts w:ascii="Cambria" w:hAnsi="Cambria" w:cs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9"/>
    <w:rsid w:val="00DB5B32"/>
    <w:rPr>
      <w:rFonts w:ascii="Calibri" w:hAnsi="Calibri" w:cs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9"/>
    <w:rsid w:val="00DB5B32"/>
    <w:rPr>
      <w:rFonts w:ascii="Calibri" w:hAnsi="Calibri" w:cs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9"/>
    <w:rsid w:val="00DB5B32"/>
    <w:rPr>
      <w:rFonts w:ascii="Calibri" w:hAnsi="Calibri" w:cs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9"/>
    <w:rsid w:val="00DB5B32"/>
    <w:rPr>
      <w:rFonts w:ascii="Calibri" w:hAnsi="Calibri" w:cs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9"/>
    <w:rsid w:val="00DB5B32"/>
    <w:rPr>
      <w:rFonts w:ascii="Calibri" w:hAnsi="Calibri" w:cs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9"/>
    <w:rsid w:val="00DB5B32"/>
    <w:rPr>
      <w:rFonts w:ascii="Cambria" w:hAnsi="Cambria" w:cs="Cambria"/>
      <w:sz w:val="22"/>
      <w:szCs w:val="22"/>
      <w:lang w:val="x-none" w:eastAsia="x-none"/>
    </w:rPr>
  </w:style>
  <w:style w:type="paragraph" w:styleId="Titulek">
    <w:name w:val="caption"/>
    <w:basedOn w:val="Normln"/>
    <w:next w:val="Normln"/>
    <w:uiPriority w:val="99"/>
    <w:qFormat/>
    <w:rsid w:val="00DB5B32"/>
    <w:pPr>
      <w:spacing w:line="276" w:lineRule="auto"/>
      <w:jc w:val="center"/>
    </w:pPr>
    <w:rPr>
      <w:rFonts w:ascii="Arial" w:eastAsia="Calibri" w:hAnsi="Arial" w:cs="Arial"/>
      <w:b/>
      <w:bCs/>
      <w:noProof/>
      <w:color w:val="000080"/>
      <w:sz w:val="22"/>
      <w:szCs w:val="22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DB5B32"/>
    <w:pPr>
      <w:spacing w:line="276" w:lineRule="auto"/>
      <w:jc w:val="center"/>
    </w:pPr>
    <w:rPr>
      <w:rFonts w:ascii="Cambria" w:hAnsi="Cambria" w:cs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DB5B32"/>
    <w:rPr>
      <w:rFonts w:ascii="Cambria" w:hAnsi="Cambria" w:cs="Cambria"/>
      <w:b/>
      <w:bCs/>
      <w:kern w:val="28"/>
      <w:sz w:val="32"/>
      <w:szCs w:val="32"/>
      <w:lang w:val="x-none" w:eastAsia="x-non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5B32"/>
    <w:pPr>
      <w:keepLines/>
      <w:numPr>
        <w:numId w:val="0"/>
      </w:numPr>
      <w:spacing w:before="480" w:after="0"/>
      <w:outlineLvl w:val="9"/>
    </w:pPr>
    <w:rPr>
      <w:rFonts w:eastAsia="Calibri" w:cs="Times New Roman"/>
      <w:noProof/>
      <w:color w:val="365F91"/>
      <w:kern w:val="0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rsid w:val="00E70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0E32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70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E32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E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E32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B5B32"/>
    <w:pPr>
      <w:keepNext/>
      <w:numPr>
        <w:numId w:val="27"/>
      </w:numPr>
      <w:spacing w:before="240" w:after="60" w:line="276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DB5B32"/>
    <w:pPr>
      <w:keepNext/>
      <w:numPr>
        <w:ilvl w:val="1"/>
        <w:numId w:val="27"/>
      </w:numPr>
      <w:spacing w:before="240" w:after="60" w:line="276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DB5B32"/>
    <w:pPr>
      <w:keepNext/>
      <w:numPr>
        <w:ilvl w:val="2"/>
        <w:numId w:val="27"/>
      </w:numPr>
      <w:spacing w:before="240" w:after="60" w:line="276" w:lineRule="auto"/>
      <w:jc w:val="both"/>
      <w:outlineLvl w:val="2"/>
    </w:pPr>
    <w:rPr>
      <w:rFonts w:ascii="Cambria" w:hAnsi="Cambria" w:cs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DB5B32"/>
    <w:pPr>
      <w:keepNext/>
      <w:numPr>
        <w:ilvl w:val="3"/>
        <w:numId w:val="27"/>
      </w:numPr>
      <w:spacing w:before="240" w:after="60" w:line="276" w:lineRule="auto"/>
      <w:jc w:val="both"/>
      <w:outlineLvl w:val="3"/>
    </w:pPr>
    <w:rPr>
      <w:rFonts w:ascii="Calibri" w:hAnsi="Calibri" w:cs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DB5B32"/>
    <w:pPr>
      <w:numPr>
        <w:ilvl w:val="4"/>
        <w:numId w:val="27"/>
      </w:numPr>
      <w:spacing w:before="240" w:after="60" w:line="276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DB5B32"/>
    <w:pPr>
      <w:numPr>
        <w:ilvl w:val="5"/>
        <w:numId w:val="27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DB5B32"/>
    <w:pPr>
      <w:numPr>
        <w:ilvl w:val="6"/>
        <w:numId w:val="27"/>
      </w:numPr>
      <w:spacing w:before="240" w:after="60" w:line="276" w:lineRule="auto"/>
      <w:jc w:val="both"/>
      <w:outlineLvl w:val="6"/>
    </w:pPr>
    <w:rPr>
      <w:rFonts w:ascii="Calibri" w:hAnsi="Calibri" w:cs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DB5B32"/>
    <w:pPr>
      <w:numPr>
        <w:ilvl w:val="7"/>
        <w:numId w:val="27"/>
      </w:numPr>
      <w:spacing w:before="240" w:after="60" w:line="276" w:lineRule="auto"/>
      <w:jc w:val="both"/>
      <w:outlineLvl w:val="7"/>
    </w:pPr>
    <w:rPr>
      <w:rFonts w:ascii="Calibri" w:hAnsi="Calibri" w:cs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DB5B32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 w:cs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DB5B32"/>
    <w:rPr>
      <w:rFonts w:ascii="Cambria" w:hAnsi="Cambria" w:cs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9"/>
    <w:rsid w:val="00DB5B32"/>
    <w:rPr>
      <w:rFonts w:ascii="Cambria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link w:val="Nadpis3"/>
    <w:uiPriority w:val="99"/>
    <w:rsid w:val="00DB5B32"/>
    <w:rPr>
      <w:rFonts w:ascii="Cambria" w:hAnsi="Cambria" w:cs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9"/>
    <w:rsid w:val="00DB5B32"/>
    <w:rPr>
      <w:rFonts w:ascii="Calibri" w:hAnsi="Calibri" w:cs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9"/>
    <w:rsid w:val="00DB5B32"/>
    <w:rPr>
      <w:rFonts w:ascii="Calibri" w:hAnsi="Calibri" w:cs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9"/>
    <w:rsid w:val="00DB5B32"/>
    <w:rPr>
      <w:rFonts w:ascii="Calibri" w:hAnsi="Calibri" w:cs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9"/>
    <w:rsid w:val="00DB5B32"/>
    <w:rPr>
      <w:rFonts w:ascii="Calibri" w:hAnsi="Calibri" w:cs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9"/>
    <w:rsid w:val="00DB5B32"/>
    <w:rPr>
      <w:rFonts w:ascii="Calibri" w:hAnsi="Calibri" w:cs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9"/>
    <w:rsid w:val="00DB5B32"/>
    <w:rPr>
      <w:rFonts w:ascii="Cambria" w:hAnsi="Cambria" w:cs="Cambria"/>
      <w:sz w:val="22"/>
      <w:szCs w:val="22"/>
      <w:lang w:val="x-none" w:eastAsia="x-none"/>
    </w:rPr>
  </w:style>
  <w:style w:type="paragraph" w:styleId="Titulek">
    <w:name w:val="caption"/>
    <w:basedOn w:val="Normln"/>
    <w:next w:val="Normln"/>
    <w:uiPriority w:val="99"/>
    <w:qFormat/>
    <w:rsid w:val="00DB5B32"/>
    <w:pPr>
      <w:spacing w:line="276" w:lineRule="auto"/>
      <w:jc w:val="center"/>
    </w:pPr>
    <w:rPr>
      <w:rFonts w:ascii="Arial" w:eastAsia="Calibri" w:hAnsi="Arial" w:cs="Arial"/>
      <w:b/>
      <w:bCs/>
      <w:noProof/>
      <w:color w:val="000080"/>
      <w:sz w:val="22"/>
      <w:szCs w:val="22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DB5B32"/>
    <w:pPr>
      <w:spacing w:line="276" w:lineRule="auto"/>
      <w:jc w:val="center"/>
    </w:pPr>
    <w:rPr>
      <w:rFonts w:ascii="Cambria" w:hAnsi="Cambria" w:cs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DB5B32"/>
    <w:rPr>
      <w:rFonts w:ascii="Cambria" w:hAnsi="Cambria" w:cs="Cambria"/>
      <w:b/>
      <w:bCs/>
      <w:kern w:val="28"/>
      <w:sz w:val="32"/>
      <w:szCs w:val="32"/>
      <w:lang w:val="x-none" w:eastAsia="x-non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5B32"/>
    <w:pPr>
      <w:keepLines/>
      <w:numPr>
        <w:numId w:val="0"/>
      </w:numPr>
      <w:spacing w:before="480" w:after="0"/>
      <w:outlineLvl w:val="9"/>
    </w:pPr>
    <w:rPr>
      <w:rFonts w:eastAsia="Calibri" w:cs="Times New Roman"/>
      <w:noProof/>
      <w:color w:val="365F91"/>
      <w:kern w:val="0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rsid w:val="00E70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0E32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70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E32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E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Zíka</dc:creator>
  <cp:lastModifiedBy>Ladislav Zíka</cp:lastModifiedBy>
  <cp:revision>1</cp:revision>
  <dcterms:created xsi:type="dcterms:W3CDTF">2016-05-16T07:51:00Z</dcterms:created>
  <dcterms:modified xsi:type="dcterms:W3CDTF">2016-05-16T07:59:00Z</dcterms:modified>
</cp:coreProperties>
</file>